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29A" w:rsidRPr="004E229A" w:rsidRDefault="004E229A" w:rsidP="004E22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E22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Бупропион</w:t>
      </w:r>
      <w:proofErr w:type="spellEnd"/>
      <w:r w:rsidRPr="004E22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</w:t>
      </w:r>
      <w:proofErr w:type="spellStart"/>
      <w:r w:rsidRPr="004E22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варениклин</w:t>
      </w:r>
      <w:proofErr w:type="spellEnd"/>
    </w:p>
    <w:p w:rsidR="004E229A" w:rsidRPr="004E229A" w:rsidRDefault="004E229A" w:rsidP="004E22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2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Ревизия побочных эффектов на психическое здоровье США.</w:t>
      </w:r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Управление по </w:t>
      </w:r>
      <w:proofErr w:type="gram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 за</w:t>
      </w:r>
      <w:proofErr w:type="gram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продуктами и лекарствами США (FDA) </w:t>
      </w:r>
    </w:p>
    <w:p w:rsidR="004E229A" w:rsidRPr="004E229A" w:rsidRDefault="004E229A" w:rsidP="004E22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2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Нормативный регуляторный  орган </w:t>
      </w:r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объявил, что особое предупреждение о серьезных побочных действиях на психическое здоровье было удалено из инструкции/листка-вкладыша для пациента 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варениклина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Chantix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®). Кроме того, формулировка, описывающая серьезные побочные эффекты, связанные с психическим здоровьем, наблюдаемые у пациентов, бросающих курить, была удалена из раздела «Особые предупреждения» в инструкции/листка-вкладыша для пациента 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бупропиона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Zyban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®).</w:t>
      </w:r>
    </w:p>
    <w:p w:rsidR="004E229A" w:rsidRPr="004E229A" w:rsidRDefault="004E229A" w:rsidP="004E22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обновления основаны на результатах крупного клинического исследования, которые показали, что хотя риск этих психических побочных эффектов все еще присутствует, он ниже, чем предполагалось ранее.</w:t>
      </w:r>
    </w:p>
    <w:p w:rsidR="004E229A" w:rsidRPr="004E229A" w:rsidRDefault="004E229A" w:rsidP="004E22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Бупропион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варениклин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препараты, которые используются в качестве средств помощи для отвыкания от курения.</w:t>
      </w:r>
    </w:p>
    <w:p w:rsidR="004E229A" w:rsidRPr="004E229A" w:rsidRDefault="004E229A" w:rsidP="004E22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FDA установил, что риск серьезных побочных действий на настроение, поведение или умственную деятельность при применении  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варениклина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бупропиона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ниже, чем предполагалось ранее. Риск этих побочных эффектов со стороны психического здоровья сохраняется, особенно у тех, кто в настоящее время проходит лечение психических заболеваний, таких как депрессия, тревожные расстройства или шизофрения, или которые в прошлом получали лечение по случаю психических заболеваний. Однако большинство людей, которые имели эти побочные эффекты, не имели серьезные последствия, приводящие к госпитализации. Результаты исследования подтверждают, что польза прекращения курения превышает риск применения этих лекарств.</w:t>
      </w:r>
    </w:p>
    <w:p w:rsidR="004E229A" w:rsidRPr="004E229A" w:rsidRDefault="004E229A" w:rsidP="004E22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Обзор FDA результатов клинических испытаний также подтвердил, что 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бупропион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варениклин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пластыри с никотином для заместительной терапии были более эффективными, помогая людям бросить курить, чем плацебо. Было обнаружено, что эти лекарства лучше помогают людям бросить курить, независимо от того, имели ли они в прошлом психическое заболевание или нет.</w:t>
      </w:r>
    </w:p>
    <w:p w:rsidR="004E229A" w:rsidRPr="004E229A" w:rsidRDefault="004E229A" w:rsidP="004E22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 по медицинскому применению, которая объясняет риск, связанный с использованием лекарств, будет по-прежнему предоставляться с каждым рецептом для пациента. Тем не менее, стратегия оценки риска и смягчения последствий (REMS), формально требующая Инструкцию по медицинскому применению, будет удалена.</w:t>
      </w:r>
    </w:p>
    <w:p w:rsidR="004E229A" w:rsidRPr="001A7556" w:rsidRDefault="004E229A" w:rsidP="001A7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556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Справка:</w:t>
      </w:r>
    </w:p>
    <w:p w:rsidR="004E229A" w:rsidRPr="001A7556" w:rsidRDefault="004E229A" w:rsidP="001A7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55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Коммуникация по безопасности лекарственных средств,</w:t>
      </w:r>
    </w:p>
    <w:p w:rsidR="004E229A" w:rsidRPr="001A7556" w:rsidRDefault="004E229A" w:rsidP="001A7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A755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US FDA, 16 </w:t>
      </w:r>
      <w:r w:rsidRPr="001A755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Pr="001A755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2016 </w:t>
      </w:r>
      <w:r w:rsidRPr="001A755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</w:p>
    <w:p w:rsidR="004E229A" w:rsidRPr="001A7556" w:rsidRDefault="004E229A" w:rsidP="001A7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A755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hyperlink r:id="rId5" w:history="1">
        <w:r w:rsidRPr="001A75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www.fda.gov</w:t>
        </w:r>
      </w:hyperlink>
      <w:r w:rsidRPr="001A755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</w:p>
    <w:p w:rsidR="004E229A" w:rsidRPr="001A7556" w:rsidRDefault="004E229A" w:rsidP="001A7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A7556">
        <w:rPr>
          <w:rFonts w:ascii="Times New Roman" w:eastAsia="Times New Roman" w:hAnsi="Times New Roman" w:cs="Times New Roman"/>
          <w:sz w:val="24"/>
          <w:szCs w:val="24"/>
          <w:lang w:eastAsia="ru-RU"/>
        </w:rPr>
        <w:t>(См. Информационный бюллетень ВОЗ по фармацевтическим препаратам</w:t>
      </w:r>
      <w:proofErr w:type="gramEnd"/>
    </w:p>
    <w:p w:rsidR="004E229A" w:rsidRPr="001A7556" w:rsidRDefault="004E229A" w:rsidP="001A7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556">
        <w:rPr>
          <w:rFonts w:ascii="Times New Roman" w:eastAsia="Times New Roman" w:hAnsi="Times New Roman" w:cs="Times New Roman"/>
          <w:sz w:val="24"/>
          <w:szCs w:val="24"/>
          <w:lang w:eastAsia="ru-RU"/>
        </w:rPr>
        <w:t>№ 1, 2016: Риск развития психических симптомов</w:t>
      </w:r>
      <w:r w:rsidR="006B7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1A75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взаимодействии лекарственного средства с алкоголем в Австралии).</w:t>
      </w:r>
    </w:p>
    <w:p w:rsidR="00F418F1" w:rsidRDefault="004E229A" w:rsidP="00F61770">
      <w:pPr>
        <w:spacing w:before="100" w:beforeAutospacing="1" w:after="100" w:afterAutospacing="1" w:line="240" w:lineRule="auto"/>
        <w:jc w:val="both"/>
      </w:pPr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F41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4AF"/>
    <w:rsid w:val="000B77CE"/>
    <w:rsid w:val="00143C87"/>
    <w:rsid w:val="001A7556"/>
    <w:rsid w:val="00324C71"/>
    <w:rsid w:val="00406812"/>
    <w:rsid w:val="00462000"/>
    <w:rsid w:val="004E229A"/>
    <w:rsid w:val="0055450B"/>
    <w:rsid w:val="006B7DDD"/>
    <w:rsid w:val="00891A72"/>
    <w:rsid w:val="008A2CF5"/>
    <w:rsid w:val="00AF6014"/>
    <w:rsid w:val="00C871AB"/>
    <w:rsid w:val="00DB64AF"/>
    <w:rsid w:val="00E765EE"/>
    <w:rsid w:val="00F418F1"/>
    <w:rsid w:val="00F61770"/>
    <w:rsid w:val="00FE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E22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22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4E229A"/>
    <w:rPr>
      <w:b/>
      <w:bCs/>
    </w:rPr>
  </w:style>
  <w:style w:type="paragraph" w:styleId="a4">
    <w:name w:val="Normal (Web)"/>
    <w:basedOn w:val="a"/>
    <w:uiPriority w:val="99"/>
    <w:semiHidden/>
    <w:unhideWhenUsed/>
    <w:rsid w:val="004E2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4E229A"/>
    <w:rPr>
      <w:i/>
      <w:iCs/>
    </w:rPr>
  </w:style>
  <w:style w:type="character" w:styleId="a6">
    <w:name w:val="Hyperlink"/>
    <w:basedOn w:val="a0"/>
    <w:uiPriority w:val="99"/>
    <w:semiHidden/>
    <w:unhideWhenUsed/>
    <w:rsid w:val="004E229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E22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22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4E229A"/>
    <w:rPr>
      <w:b/>
      <w:bCs/>
    </w:rPr>
  </w:style>
  <w:style w:type="paragraph" w:styleId="a4">
    <w:name w:val="Normal (Web)"/>
    <w:basedOn w:val="a"/>
    <w:uiPriority w:val="99"/>
    <w:semiHidden/>
    <w:unhideWhenUsed/>
    <w:rsid w:val="004E2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4E229A"/>
    <w:rPr>
      <w:i/>
      <w:iCs/>
    </w:rPr>
  </w:style>
  <w:style w:type="character" w:styleId="a6">
    <w:name w:val="Hyperlink"/>
    <w:basedOn w:val="a0"/>
    <w:uiPriority w:val="99"/>
    <w:semiHidden/>
    <w:unhideWhenUsed/>
    <w:rsid w:val="004E22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4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da.go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Кеншимбай Дулат Буркитханович</dc:creator>
  <cp:lastModifiedBy>Айтжанова Гульзира Байдиллаевна</cp:lastModifiedBy>
  <cp:revision>7</cp:revision>
  <dcterms:created xsi:type="dcterms:W3CDTF">2017-05-30T09:53:00Z</dcterms:created>
  <dcterms:modified xsi:type="dcterms:W3CDTF">2017-05-31T04:56:00Z</dcterms:modified>
</cp:coreProperties>
</file>